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40" w:rsidRDefault="00CA1D40" w:rsidP="00CA1D40">
      <w:pPr>
        <w:pStyle w:val="Predefinito"/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A1D40">
        <w:rPr>
          <w:rFonts w:ascii="Arial" w:hAnsi="Arial" w:cs="Arial"/>
          <w:b/>
          <w:sz w:val="32"/>
          <w:szCs w:val="32"/>
        </w:rPr>
        <w:t xml:space="preserve">QUALITÀ DELLA LUCE NATURALE </w:t>
      </w:r>
    </w:p>
    <w:p w:rsidR="00CA1D40" w:rsidRPr="00CA1D40" w:rsidRDefault="00CA1D40" w:rsidP="00CA1D40">
      <w:pPr>
        <w:pStyle w:val="Predefinito"/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A1D40">
        <w:rPr>
          <w:rFonts w:ascii="Arial" w:hAnsi="Arial" w:cs="Arial"/>
          <w:b/>
          <w:sz w:val="32"/>
          <w:szCs w:val="32"/>
        </w:rPr>
        <w:t>IN AMBIENTE AGGRESSIVO</w:t>
      </w:r>
    </w:p>
    <w:p w:rsidR="00C637FD" w:rsidRDefault="00C637FD" w:rsidP="00CA1D40">
      <w:pPr>
        <w:pStyle w:val="Predefinito"/>
        <w:spacing w:line="240" w:lineRule="auto"/>
      </w:pPr>
    </w:p>
    <w:p w:rsidR="00C637FD" w:rsidRDefault="00CA1D40" w:rsidP="00CA1D40">
      <w:pPr>
        <w:pStyle w:val="Predefinito"/>
        <w:spacing w:line="240" w:lineRule="auto"/>
        <w:jc w:val="center"/>
        <w:rPr>
          <w:rFonts w:ascii="Arial" w:eastAsia="F0" w:hAnsi="Arial" w:cs="Arial"/>
          <w:i/>
          <w:iCs/>
          <w:sz w:val="22"/>
          <w:szCs w:val="22"/>
        </w:rPr>
      </w:pPr>
      <w:r w:rsidRPr="00CA1D40">
        <w:rPr>
          <w:rFonts w:ascii="Arial" w:eastAsia="F0" w:hAnsi="Arial" w:cs="Arial"/>
          <w:i/>
          <w:iCs/>
          <w:sz w:val="22"/>
          <w:szCs w:val="22"/>
        </w:rPr>
        <w:t xml:space="preserve">Il cantiere per la nuova sede del Consiglio Regionale della Puglia si concluderà entro la metà del 2017, ma è già pronto </w:t>
      </w:r>
      <w:r>
        <w:rPr>
          <w:rFonts w:ascii="Arial" w:eastAsia="F0" w:hAnsi="Arial" w:cs="Arial"/>
          <w:i/>
          <w:iCs/>
          <w:sz w:val="22"/>
          <w:szCs w:val="22"/>
        </w:rPr>
        <w:t xml:space="preserve">l'edificio polifunzionale in cui </w:t>
      </w:r>
      <w:r w:rsidRPr="00CA1D40">
        <w:rPr>
          <w:rFonts w:ascii="Arial" w:eastAsia="F0" w:hAnsi="Arial" w:cs="Arial"/>
          <w:i/>
          <w:iCs/>
          <w:sz w:val="22"/>
          <w:szCs w:val="22"/>
        </w:rPr>
        <w:t>FAKRO è protagonista con le finestre da tetto FTU-V P5.</w:t>
      </w:r>
      <w:r>
        <w:rPr>
          <w:rFonts w:ascii="Arial" w:eastAsia="F0" w:hAnsi="Arial" w:cs="Arial"/>
          <w:i/>
          <w:iCs/>
          <w:sz w:val="22"/>
          <w:szCs w:val="22"/>
        </w:rPr>
        <w:t xml:space="preserve"> </w:t>
      </w:r>
    </w:p>
    <w:p w:rsidR="00CA1D40" w:rsidRDefault="00CA1D40" w:rsidP="00AD312E">
      <w:pPr>
        <w:pStyle w:val="Predefinito"/>
        <w:jc w:val="both"/>
      </w:pP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Vincitore di un concorso internazionale, il progetto per la Nuova Sede del Consiglio Regionale della Puglia (Studio Valle Progettazioni,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Mirizzi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Architetti Associati,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Sylos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Labini Ingegneri e Architetti Associati Srl e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ProSal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Srl) rappresenta uno dei più importanti interventi in costruzione in Italia.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Situato a sud-est rispetto al centro urbano di Bari, vicino alla costa del Mare Adriatico, il nuovo edificio è composto da due corpi di fabbrica semicircolari di altezza differente, che racchiudono la corte d'ingresso e la grande “agorà” trasparente </w:t>
      </w:r>
      <w:r>
        <w:rPr>
          <w:rFonts w:ascii="Arial" w:eastAsia="F0" w:hAnsi="Arial" w:cs="Arial"/>
          <w:sz w:val="22"/>
          <w:szCs w:val="22"/>
        </w:rPr>
        <w:t>in cui è situata</w:t>
      </w:r>
      <w:r w:rsidRPr="00CA1D40">
        <w:rPr>
          <w:rFonts w:ascii="Arial" w:eastAsia="F0" w:hAnsi="Arial" w:cs="Arial"/>
          <w:sz w:val="22"/>
          <w:szCs w:val="22"/>
        </w:rPr>
        <w:t xml:space="preserve"> l'aula consiliare.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L'insieme si caratterizza per lo sviluppo prevalentemente orizzontale dei volumi, coerente con lo skyline barese, e per l'impiego preponderante del vetro – protagonista sia delle facciate verticali, sia della struttura coperta centrale – in abbinamento a materiali locali.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Il complesso è affiancato da ulteriori fabbricati per le funzioni di supporto fra cui il cosiddetto Edificio Polifunzionale, frutto della demolizione e ricostruzione di un ex capannone che ha inteso mantenere un segno di riconoscimento dei luoghi preesistenti - il campo per le esercitazioni militari - nella memoria della Città.</w:t>
      </w: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Confermando la collocazione e la medesima sagoma del capannone, caratterizzata da una copertura a capanna con ampie falde in tegole sostenute da capriate in acciaio, i progettisti hanno riconfigurato gli spazi interni prevedendo uffici e spazi di lavoro collettivi e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semicollettivi</w:t>
      </w:r>
      <w:proofErr w:type="spellEnd"/>
      <w:r w:rsidRPr="00CA1D40">
        <w:rPr>
          <w:rFonts w:ascii="Arial" w:eastAsia="F0" w:hAnsi="Arial" w:cs="Arial"/>
          <w:sz w:val="22"/>
          <w:szCs w:val="22"/>
        </w:rPr>
        <w:t>, distribuiti su due livelli. Dentro il volume parallelepipedo (circa 90 per 15 metri)</w:t>
      </w:r>
      <w:r>
        <w:rPr>
          <w:rFonts w:ascii="Arial" w:eastAsia="F0" w:hAnsi="Arial" w:cs="Arial"/>
          <w:sz w:val="22"/>
          <w:szCs w:val="22"/>
        </w:rPr>
        <w:t>,</w:t>
      </w:r>
      <w:r w:rsidRPr="00CA1D40">
        <w:rPr>
          <w:rFonts w:ascii="Arial" w:eastAsia="F0" w:hAnsi="Arial" w:cs="Arial"/>
          <w:sz w:val="22"/>
          <w:szCs w:val="22"/>
        </w:rPr>
        <w:t xml:space="preserve"> al piano terreno sono inoltre presenti l'atrio d'ingresso e la sala per riunioni e conferenze, entrambi a doppia altezza.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“La ricerca di una propria identità culturale dell'edificio – spiega l'arch. Luigi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Mirizzi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</w:t>
      </w:r>
      <w:r w:rsidR="00E36E64" w:rsidRPr="00E36E64">
        <w:rPr>
          <w:rFonts w:ascii="Arial" w:eastAsia="F0" w:hAnsi="Arial" w:cs="Arial"/>
          <w:sz w:val="22"/>
          <w:szCs w:val="22"/>
        </w:rPr>
        <w:t>–</w:t>
      </w:r>
      <w:r w:rsidRPr="00CA1D40">
        <w:rPr>
          <w:rFonts w:ascii="Arial" w:eastAsia="F0" w:hAnsi="Arial" w:cs="Arial"/>
          <w:sz w:val="22"/>
          <w:szCs w:val="22"/>
        </w:rPr>
        <w:t xml:space="preserve"> ha voluto coniugare la ricchezza della spazialità interna alla trasparenza delle funzioni.</w:t>
      </w:r>
      <w:r>
        <w:rPr>
          <w:rFonts w:ascii="Arial" w:eastAsia="F0" w:hAnsi="Arial" w:cs="Arial"/>
          <w:sz w:val="22"/>
          <w:szCs w:val="22"/>
        </w:rPr>
        <w:t xml:space="preserve"> </w:t>
      </w:r>
      <w:r w:rsidRPr="00CA1D40">
        <w:rPr>
          <w:rFonts w:ascii="Arial" w:eastAsia="F0" w:hAnsi="Arial" w:cs="Arial"/>
          <w:sz w:val="22"/>
          <w:szCs w:val="22"/>
        </w:rPr>
        <w:t>Il corretto rapporto tra coerenza spaziale e funzionale si è risolto nella rivisitazione delle tipologie tradizionali e degli schemi funzionali, sino a oggi adottati in un'articolazione chiara e definita indispensabile per una struttura pubblica.”</w:t>
      </w:r>
      <w:r w:rsidR="00E36E64">
        <w:rPr>
          <w:rFonts w:ascii="Arial" w:eastAsia="F0" w:hAnsi="Arial" w:cs="Arial"/>
          <w:sz w:val="22"/>
          <w:szCs w:val="22"/>
        </w:rPr>
        <w:t xml:space="preserve"> </w:t>
      </w: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lastRenderedPageBreak/>
        <w:t xml:space="preserve">Lo spazio interno si distingue per la grande copertura a falde, dotata di finestre a sottotetto di produzione </w:t>
      </w:r>
      <w:r w:rsidR="00E36E64">
        <w:rPr>
          <w:rFonts w:ascii="Arial" w:eastAsia="F0" w:hAnsi="Arial" w:cs="Arial"/>
          <w:sz w:val="22"/>
          <w:szCs w:val="22"/>
        </w:rPr>
        <w:fldChar w:fldCharType="begin"/>
      </w:r>
      <w:r w:rsidR="00E36E64">
        <w:rPr>
          <w:rFonts w:ascii="Arial" w:eastAsia="F0" w:hAnsi="Arial" w:cs="Arial"/>
          <w:sz w:val="22"/>
          <w:szCs w:val="22"/>
        </w:rPr>
        <w:instrText xml:space="preserve"> HYPERLINK "http://www.fakro.it" </w:instrText>
      </w:r>
      <w:r w:rsidR="00E36E64">
        <w:rPr>
          <w:rFonts w:ascii="Arial" w:eastAsia="F0" w:hAnsi="Arial" w:cs="Arial"/>
          <w:sz w:val="22"/>
          <w:szCs w:val="22"/>
        </w:rPr>
      </w:r>
      <w:r w:rsidR="00E36E64">
        <w:rPr>
          <w:rFonts w:ascii="Arial" w:eastAsia="F0" w:hAnsi="Arial" w:cs="Arial"/>
          <w:sz w:val="22"/>
          <w:szCs w:val="22"/>
        </w:rPr>
        <w:fldChar w:fldCharType="separate"/>
      </w:r>
      <w:r w:rsidRPr="00E36E64">
        <w:rPr>
          <w:rStyle w:val="Collegamentoipertestuale"/>
          <w:rFonts w:ascii="Arial" w:eastAsia="F0" w:hAnsi="Arial" w:cs="Arial"/>
          <w:sz w:val="22"/>
          <w:szCs w:val="22"/>
        </w:rPr>
        <w:t>FAKRO</w:t>
      </w:r>
      <w:r w:rsidR="00E36E64">
        <w:rPr>
          <w:rFonts w:ascii="Arial" w:eastAsia="F0" w:hAnsi="Arial" w:cs="Arial"/>
          <w:sz w:val="22"/>
          <w:szCs w:val="22"/>
        </w:rPr>
        <w:fldChar w:fldCharType="end"/>
      </w:r>
      <w:bookmarkStart w:id="0" w:name="_GoBack"/>
      <w:bookmarkEnd w:id="0"/>
      <w:r w:rsidRPr="00CA1D40">
        <w:rPr>
          <w:rFonts w:ascii="Arial" w:eastAsia="F0" w:hAnsi="Arial" w:cs="Arial"/>
          <w:sz w:val="22"/>
          <w:szCs w:val="22"/>
        </w:rPr>
        <w:t xml:space="preserve"> per migliorare l'illuminazione degli ambienti e permetterne l'ombreggiamento controllato.</w:t>
      </w:r>
    </w:p>
    <w:p w:rsidR="006E6C8E" w:rsidRPr="00CA1D40" w:rsidRDefault="006E6C8E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“L'edificio dista poche decine di metri dalla costa, quindi si trova esposto ai venti dominanti e all'intenso soleggiamento estivo, oltre che a un'atmosfera salmastra molto aggressiva per tutti i materiali, anche quelli più resistenti.</w:t>
      </w:r>
      <w:r w:rsidR="006E6C8E">
        <w:rPr>
          <w:rFonts w:ascii="Arial" w:eastAsia="F0" w:hAnsi="Arial" w:cs="Arial"/>
          <w:sz w:val="22"/>
          <w:szCs w:val="22"/>
        </w:rPr>
        <w:t xml:space="preserve"> </w:t>
      </w:r>
      <w:r w:rsidRPr="00CA1D40">
        <w:rPr>
          <w:rFonts w:ascii="Arial" w:eastAsia="F0" w:hAnsi="Arial" w:cs="Arial"/>
          <w:sz w:val="22"/>
          <w:szCs w:val="22"/>
        </w:rPr>
        <w:t>Di conseguenza, i requisiti prestazionali delle finestre da tetto dovevano garantire durabilità in termini manutentivi e qualitativi, tenuta all'aria e isolamento termico.</w:t>
      </w:r>
      <w:r w:rsidR="006E6C8E">
        <w:rPr>
          <w:rFonts w:ascii="Arial" w:eastAsia="F0" w:hAnsi="Arial" w:cs="Arial"/>
          <w:sz w:val="22"/>
          <w:szCs w:val="22"/>
        </w:rPr>
        <w:t xml:space="preserve"> </w:t>
      </w:r>
      <w:r w:rsidRPr="00CA1D40">
        <w:rPr>
          <w:rFonts w:ascii="Arial" w:eastAsia="F0" w:hAnsi="Arial" w:cs="Arial"/>
          <w:sz w:val="22"/>
          <w:szCs w:val="22"/>
        </w:rPr>
        <w:t>Oltre alla rispondenza ai requisiti richiesti, i fattori che hanno portato alla scelta delle finestre da tetto FAKRO sono stati l'ottimale rapporto tra costo e qualità del prodotto, i tempi ridotti nella posa in opera e l'eccellente assistenza da parte del personale tecnico FAKRO.”</w:t>
      </w:r>
    </w:p>
    <w:p w:rsidR="006E6C8E" w:rsidRPr="00CA1D40" w:rsidRDefault="006E6C8E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A opere praticamente completate, qual è il livello di soddisfazione?</w:t>
      </w:r>
    </w:p>
    <w:p w:rsidR="006E6C8E" w:rsidRPr="00CA1D40" w:rsidRDefault="006E6C8E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637FD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“</w:t>
      </w:r>
      <w:r w:rsidR="00872E95">
        <w:rPr>
          <w:rFonts w:ascii="Arial" w:eastAsia="F0" w:hAnsi="Arial" w:cs="Arial"/>
          <w:sz w:val="22"/>
          <w:szCs w:val="22"/>
        </w:rPr>
        <w:t>S</w:t>
      </w:r>
      <w:r w:rsidRPr="00CA1D40">
        <w:rPr>
          <w:rFonts w:ascii="Arial" w:eastAsia="F0" w:hAnsi="Arial" w:cs="Arial"/>
          <w:sz w:val="22"/>
          <w:szCs w:val="22"/>
        </w:rPr>
        <w:t>iamo più che soddisfatti del risultato ottenuto sotto il profilo estetico, tecnico e funzionale.”</w:t>
      </w: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6E6C8E" w:rsidRPr="00C637FD" w:rsidRDefault="006E6C8E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A1D40" w:rsidRPr="00CA1D40" w:rsidRDefault="00CA1D40" w:rsidP="00CA1D40">
      <w:pPr>
        <w:pStyle w:val="Predefinito"/>
        <w:spacing w:line="360" w:lineRule="auto"/>
        <w:rPr>
          <w:rFonts w:ascii="Arial" w:eastAsia="F0" w:hAnsi="Arial" w:cs="Arial"/>
          <w:b/>
          <w:sz w:val="22"/>
          <w:szCs w:val="22"/>
        </w:rPr>
      </w:pPr>
      <w:r w:rsidRPr="006E6C8E">
        <w:rPr>
          <w:rFonts w:ascii="Arial" w:eastAsia="F0" w:hAnsi="Arial" w:cs="Arial"/>
          <w:b/>
          <w:color w:val="FF0000"/>
          <w:sz w:val="22"/>
          <w:szCs w:val="22"/>
        </w:rPr>
        <w:t>BOX</w:t>
      </w:r>
      <w:r w:rsidRPr="00CA1D40">
        <w:rPr>
          <w:rFonts w:ascii="Arial" w:eastAsia="F0" w:hAnsi="Arial" w:cs="Arial"/>
          <w:b/>
          <w:sz w:val="22"/>
          <w:szCs w:val="22"/>
        </w:rPr>
        <w:tab/>
        <w:t>La soluzione per l'illuminazione zenitale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Sulla copertura dell'Edificio Polifunzionale sono state installate complessivamente 62 finestre da tetto FAKRO modello FTU-V P5, disposte a coppie lungo le falde, che illuminano gli spazi sottostanti assicurando qualità estetica, versatilità d'uso e le migliori condizioni di comfort agli ambienti.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Si tratta di finestre da tetto che garantiscono elevate prestazioni </w:t>
      </w:r>
      <w:r w:rsidR="006E6C8E">
        <w:rPr>
          <w:rFonts w:ascii="Arial" w:eastAsia="F0" w:hAnsi="Arial" w:cs="Arial"/>
          <w:sz w:val="22"/>
          <w:szCs w:val="22"/>
        </w:rPr>
        <w:t>in termini di</w:t>
      </w:r>
      <w:r w:rsidRPr="00CA1D40">
        <w:rPr>
          <w:rFonts w:ascii="Arial" w:eastAsia="F0" w:hAnsi="Arial" w:cs="Arial"/>
          <w:sz w:val="22"/>
          <w:szCs w:val="22"/>
        </w:rPr>
        <w:t xml:space="preserve"> isolamento termico (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Uf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0,97 W/m2K)</w:t>
      </w:r>
      <w:r w:rsidR="006E6C8E">
        <w:rPr>
          <w:rFonts w:ascii="Arial" w:eastAsia="F0" w:hAnsi="Arial" w:cs="Arial"/>
          <w:sz w:val="22"/>
          <w:szCs w:val="22"/>
        </w:rPr>
        <w:t>, come anche di</w:t>
      </w:r>
      <w:r w:rsidRPr="00CA1D40">
        <w:rPr>
          <w:rFonts w:ascii="Arial" w:eastAsia="F0" w:hAnsi="Arial" w:cs="Arial"/>
          <w:sz w:val="22"/>
          <w:szCs w:val="22"/>
        </w:rPr>
        <w:t xml:space="preserve"> sicurezza, grazie all'impiego del sistema FAKRO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TopSafe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in abbinamento a vetrate anti-effrazione P5 (4 temperato esterno autopulente + 10 + 4 temperato + 8 + 33.2 interno basso emissivo accoppiato di sicurezza P2A).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I candidi telai in pino nordico massiccio (dimensioni 114 x 118 cm), impregnato sottovuoto e rifinito internamente con trattamento a 3 mani (poliuretano) di colore bianco, presentano un sistema di apertura e chiusura a bilico ad azionamento manuale per 58 finestre.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Le altre 4 finestre da tetto sono </w:t>
      </w:r>
      <w:r w:rsidR="006C7C75">
        <w:rPr>
          <w:rFonts w:ascii="Arial" w:eastAsia="F0" w:hAnsi="Arial" w:cs="Arial"/>
          <w:sz w:val="22"/>
          <w:szCs w:val="22"/>
        </w:rPr>
        <w:t>dotate</w:t>
      </w:r>
      <w:r w:rsidR="006C7C75" w:rsidRPr="006C7C75">
        <w:rPr>
          <w:rFonts w:ascii="Arial" w:eastAsia="F0" w:hAnsi="Arial" w:cs="Arial"/>
          <w:sz w:val="22"/>
          <w:szCs w:val="22"/>
        </w:rPr>
        <w:t xml:space="preserve"> del sistema </w:t>
      </w:r>
      <w:proofErr w:type="spellStart"/>
      <w:r w:rsidR="006C7C75" w:rsidRPr="006C7C75">
        <w:rPr>
          <w:rFonts w:ascii="Arial" w:eastAsia="F0" w:hAnsi="Arial" w:cs="Arial"/>
          <w:sz w:val="22"/>
          <w:szCs w:val="22"/>
        </w:rPr>
        <w:t>domotico</w:t>
      </w:r>
      <w:proofErr w:type="spellEnd"/>
      <w:r w:rsidR="006C7C75" w:rsidRPr="006C7C75">
        <w:rPr>
          <w:rFonts w:ascii="Arial" w:eastAsia="F0" w:hAnsi="Arial" w:cs="Arial"/>
          <w:sz w:val="22"/>
          <w:szCs w:val="22"/>
        </w:rPr>
        <w:t xml:space="preserve"> Z-</w:t>
      </w:r>
      <w:proofErr w:type="spellStart"/>
      <w:r w:rsidR="006C7C75" w:rsidRPr="006C7C75">
        <w:rPr>
          <w:rFonts w:ascii="Arial" w:eastAsia="F0" w:hAnsi="Arial" w:cs="Arial"/>
          <w:sz w:val="22"/>
          <w:szCs w:val="22"/>
        </w:rPr>
        <w:t>Wave</w:t>
      </w:r>
      <w:proofErr w:type="spellEnd"/>
      <w:r w:rsidR="006C7C75">
        <w:rPr>
          <w:rFonts w:ascii="Arial" w:eastAsia="F0" w:hAnsi="Arial" w:cs="Arial"/>
          <w:sz w:val="22"/>
          <w:szCs w:val="22"/>
        </w:rPr>
        <w:t xml:space="preserve"> e sono quindi</w:t>
      </w:r>
      <w:r w:rsidR="006C7C75" w:rsidRPr="006C7C75">
        <w:rPr>
          <w:rFonts w:ascii="Arial" w:eastAsia="F0" w:hAnsi="Arial" w:cs="Arial"/>
          <w:sz w:val="22"/>
          <w:szCs w:val="22"/>
        </w:rPr>
        <w:t xml:space="preserve"> </w:t>
      </w:r>
      <w:r w:rsidRPr="00CA1D40">
        <w:rPr>
          <w:rFonts w:ascii="Arial" w:eastAsia="F0" w:hAnsi="Arial" w:cs="Arial"/>
          <w:sz w:val="22"/>
          <w:szCs w:val="22"/>
        </w:rPr>
        <w:t>aziona</w:t>
      </w:r>
      <w:r w:rsidR="006C7C75">
        <w:rPr>
          <w:rFonts w:ascii="Arial" w:eastAsia="F0" w:hAnsi="Arial" w:cs="Arial"/>
          <w:sz w:val="22"/>
          <w:szCs w:val="22"/>
        </w:rPr>
        <w:t>bili</w:t>
      </w:r>
      <w:r w:rsidRPr="00CA1D40">
        <w:rPr>
          <w:rFonts w:ascii="Arial" w:eastAsia="F0" w:hAnsi="Arial" w:cs="Arial"/>
          <w:sz w:val="22"/>
          <w:szCs w:val="22"/>
        </w:rPr>
        <w:t xml:space="preserve"> elettricamente mediante radiocomando, anche per la gestione degli accessori come le tende ombreggianti, a garanzia del massimo controllo dell'irraggiamento solare. È inoltre presente </w:t>
      </w:r>
      <w:r w:rsidRPr="00CA1D40">
        <w:rPr>
          <w:rFonts w:ascii="Arial" w:eastAsia="F0" w:hAnsi="Arial" w:cs="Arial"/>
          <w:sz w:val="22"/>
          <w:szCs w:val="22"/>
        </w:rPr>
        <w:lastRenderedPageBreak/>
        <w:t>l'automatismo mediante il sensore pioggia, predisposto con connettori sul telaio che facilitano il montaggio degli accessori elettrici.</w:t>
      </w:r>
    </w:p>
    <w:p w:rsidR="00C637FD" w:rsidRPr="00C637FD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 xml:space="preserve">La fornitura delle finestre da tetto FAKRO modello FTU-V P5 è stata effettuata al general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contractor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Guastamacchia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SpA, che ha provveduto alla loro posa in opera.</w:t>
      </w:r>
    </w:p>
    <w:p w:rsidR="00CA1D40" w:rsidRDefault="00CA1D40" w:rsidP="00C637FD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</w:p>
    <w:p w:rsidR="00CA1D40" w:rsidRDefault="00CA1D40" w:rsidP="00C637FD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</w:p>
    <w:p w:rsidR="00C637FD" w:rsidRPr="00C637FD" w:rsidRDefault="00C637FD" w:rsidP="00C637FD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r>
        <w:rPr>
          <w:rFonts w:ascii="Arial" w:eastAsia="F0" w:hAnsi="Arial" w:cs="Arial"/>
          <w:b/>
          <w:sz w:val="22"/>
          <w:szCs w:val="22"/>
        </w:rPr>
        <w:t>SCHEDA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R.T.P. progettazione</w:t>
      </w: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 w:rsidRPr="00CA1D40">
        <w:rPr>
          <w:rFonts w:ascii="Arial" w:eastAsia="F0" w:hAnsi="Arial" w:cs="Arial"/>
          <w:sz w:val="22"/>
          <w:szCs w:val="22"/>
        </w:rPr>
        <w:t>Studio Valle Progettazioni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proofErr w:type="spellStart"/>
      <w:r w:rsidRPr="00CA1D40">
        <w:rPr>
          <w:rFonts w:ascii="Arial" w:eastAsia="F0" w:hAnsi="Arial" w:cs="Arial"/>
          <w:sz w:val="22"/>
          <w:szCs w:val="22"/>
        </w:rPr>
        <w:t>Mirizzi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Architetti Associati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proofErr w:type="spellStart"/>
      <w:r w:rsidRPr="00CA1D40">
        <w:rPr>
          <w:rFonts w:ascii="Arial" w:eastAsia="F0" w:hAnsi="Arial" w:cs="Arial"/>
          <w:sz w:val="22"/>
          <w:szCs w:val="22"/>
        </w:rPr>
        <w:t>Sylos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Labini Ingegneri e Architetti Associati Srl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proofErr w:type="spellStart"/>
      <w:r w:rsidRPr="00CA1D40">
        <w:rPr>
          <w:rFonts w:ascii="Arial" w:eastAsia="F0" w:hAnsi="Arial" w:cs="Arial"/>
          <w:sz w:val="22"/>
          <w:szCs w:val="22"/>
        </w:rPr>
        <w:t>Pro.Sal</w:t>
      </w:r>
      <w:proofErr w:type="spellEnd"/>
      <w:r w:rsidRPr="00CA1D40">
        <w:rPr>
          <w:rFonts w:ascii="Arial" w:eastAsia="F0" w:hAnsi="Arial" w:cs="Arial"/>
          <w:sz w:val="22"/>
          <w:szCs w:val="22"/>
        </w:rPr>
        <w:t>. Srl</w:t>
      </w: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 w:rsidRPr="00CA1D40">
        <w:rPr>
          <w:rFonts w:ascii="Arial" w:eastAsia="F0" w:hAnsi="Arial" w:cs="Arial"/>
          <w:sz w:val="22"/>
          <w:szCs w:val="22"/>
        </w:rPr>
        <w:t xml:space="preserve">Ing. G.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Marati</w:t>
      </w:r>
      <w:proofErr w:type="spellEnd"/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Consorzio operativo</w:t>
      </w: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 w:rsidRPr="00CA1D40">
        <w:rPr>
          <w:rFonts w:ascii="Arial" w:eastAsia="F0" w:hAnsi="Arial" w:cs="Arial"/>
          <w:sz w:val="22"/>
          <w:szCs w:val="22"/>
        </w:rPr>
        <w:t xml:space="preserve">C.R.P. Bari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Scarl</w:t>
      </w:r>
      <w:proofErr w:type="spellEnd"/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Direzione</w:t>
      </w: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 w:rsidRPr="00CA1D40">
        <w:rPr>
          <w:rFonts w:ascii="Arial" w:eastAsia="F0" w:hAnsi="Arial" w:cs="Arial"/>
          <w:sz w:val="22"/>
          <w:szCs w:val="22"/>
        </w:rPr>
        <w:t xml:space="preserve">Ing. Pasquale </w:t>
      </w:r>
      <w:proofErr w:type="spellStart"/>
      <w:r w:rsidRPr="00CA1D40">
        <w:rPr>
          <w:rFonts w:ascii="Arial" w:eastAsia="F0" w:hAnsi="Arial" w:cs="Arial"/>
          <w:sz w:val="22"/>
          <w:szCs w:val="22"/>
        </w:rPr>
        <w:t>Guastamacchia</w:t>
      </w:r>
      <w:proofErr w:type="spellEnd"/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Impresa edile</w:t>
      </w: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proofErr w:type="spellStart"/>
      <w:r w:rsidRPr="00CA1D40">
        <w:rPr>
          <w:rFonts w:ascii="Arial" w:eastAsia="F0" w:hAnsi="Arial" w:cs="Arial"/>
          <w:sz w:val="22"/>
          <w:szCs w:val="22"/>
        </w:rPr>
        <w:t>Guastamacchia</w:t>
      </w:r>
      <w:proofErr w:type="spellEnd"/>
      <w:r w:rsidRPr="00CA1D40">
        <w:rPr>
          <w:rFonts w:ascii="Arial" w:eastAsia="F0" w:hAnsi="Arial" w:cs="Arial"/>
          <w:sz w:val="22"/>
          <w:szCs w:val="22"/>
        </w:rPr>
        <w:t xml:space="preserve"> SpA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Produttore</w:t>
      </w: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 w:rsidRPr="00CA1D40">
        <w:rPr>
          <w:rFonts w:ascii="Arial" w:eastAsia="F0" w:hAnsi="Arial" w:cs="Arial"/>
          <w:sz w:val="22"/>
          <w:szCs w:val="22"/>
        </w:rPr>
        <w:t>FAKRO</w:t>
      </w: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 w:rsidRPr="00CA1D40">
        <w:rPr>
          <w:rFonts w:ascii="Arial" w:eastAsia="F0" w:hAnsi="Arial" w:cs="Arial"/>
          <w:sz w:val="22"/>
          <w:szCs w:val="22"/>
        </w:rPr>
        <w:t>Finestre da tetto</w:t>
      </w:r>
      <w:r w:rsidRPr="00CA1D40"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>
        <w:rPr>
          <w:rFonts w:ascii="Arial" w:eastAsia="F0" w:hAnsi="Arial" w:cs="Arial"/>
          <w:sz w:val="22"/>
          <w:szCs w:val="22"/>
        </w:rPr>
        <w:tab/>
      </w:r>
      <w:r w:rsidRPr="00CA1D40">
        <w:rPr>
          <w:rFonts w:ascii="Arial" w:eastAsia="F0" w:hAnsi="Arial" w:cs="Arial"/>
          <w:sz w:val="22"/>
          <w:szCs w:val="22"/>
        </w:rPr>
        <w:t>FTU-V P5</w:t>
      </w:r>
    </w:p>
    <w:p w:rsid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6E6C8E" w:rsidRPr="00CA1D40" w:rsidRDefault="006E6C8E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CA1D40" w:rsidRPr="00CA1D40" w:rsidRDefault="00CA1D40" w:rsidP="00CA1D40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  <w:r w:rsidRPr="00CA1D40">
        <w:rPr>
          <w:rFonts w:ascii="Arial" w:eastAsia="F0" w:hAnsi="Arial" w:cs="Arial"/>
          <w:b/>
          <w:sz w:val="22"/>
          <w:szCs w:val="22"/>
        </w:rPr>
        <w:t>CREDITI FOTO</w:t>
      </w:r>
    </w:p>
    <w:p w:rsidR="00C637FD" w:rsidRPr="00C637FD" w:rsidRDefault="00296672" w:rsidP="00CA1D40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r>
        <w:rPr>
          <w:rFonts w:ascii="Arial" w:eastAsia="F0" w:hAnsi="Arial" w:cs="Arial"/>
          <w:sz w:val="22"/>
          <w:szCs w:val="22"/>
        </w:rPr>
        <w:t xml:space="preserve">Arch. </w:t>
      </w:r>
      <w:r w:rsidR="00CA1D40" w:rsidRPr="00CA1D40">
        <w:rPr>
          <w:rFonts w:ascii="Arial" w:eastAsia="F0" w:hAnsi="Arial" w:cs="Arial"/>
          <w:sz w:val="22"/>
          <w:szCs w:val="22"/>
        </w:rPr>
        <w:t xml:space="preserve">Roberta </w:t>
      </w:r>
      <w:proofErr w:type="spellStart"/>
      <w:r w:rsidR="00CA1D40" w:rsidRPr="00CA1D40">
        <w:rPr>
          <w:rFonts w:ascii="Arial" w:eastAsia="F0" w:hAnsi="Arial" w:cs="Arial"/>
          <w:sz w:val="22"/>
          <w:szCs w:val="22"/>
        </w:rPr>
        <w:t>Ruggieri</w:t>
      </w:r>
      <w:proofErr w:type="spellEnd"/>
    </w:p>
    <w:p w:rsidR="00C637FD" w:rsidRDefault="00C637FD" w:rsidP="00C637FD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6E6C8E" w:rsidRDefault="006E6C8E" w:rsidP="00C637FD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6E6C8E" w:rsidRPr="00C637FD" w:rsidRDefault="006E6C8E" w:rsidP="00C637FD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</w:p>
    <w:p w:rsidR="00812D47" w:rsidRPr="00C3621B" w:rsidRDefault="00D31811" w:rsidP="00C637FD">
      <w:pPr>
        <w:pStyle w:val="Predefinito"/>
        <w:spacing w:line="360" w:lineRule="auto"/>
        <w:jc w:val="both"/>
        <w:rPr>
          <w:rFonts w:ascii="Arial" w:eastAsia="F0" w:hAnsi="Arial" w:cs="Arial"/>
          <w:sz w:val="22"/>
          <w:szCs w:val="22"/>
        </w:rPr>
      </w:pPr>
      <w:hyperlink r:id="rId8" w:history="1">
        <w:r w:rsidR="00C3621B" w:rsidRPr="00C3621B">
          <w:rPr>
            <w:rStyle w:val="Collegamentoipertestuale"/>
            <w:rFonts w:ascii="Arial" w:eastAsia="F0" w:hAnsi="Arial" w:cs="Arial"/>
            <w:sz w:val="22"/>
            <w:szCs w:val="22"/>
          </w:rPr>
          <w:t>www.fakro.it</w:t>
        </w:r>
      </w:hyperlink>
    </w:p>
    <w:p w:rsidR="00C3621B" w:rsidRPr="00F84400" w:rsidRDefault="00C3621B" w:rsidP="00C637FD">
      <w:pPr>
        <w:pStyle w:val="Predefinito"/>
        <w:spacing w:line="360" w:lineRule="auto"/>
        <w:jc w:val="both"/>
        <w:rPr>
          <w:rFonts w:ascii="Arial" w:eastAsia="F0" w:hAnsi="Arial" w:cs="Arial"/>
          <w:b/>
          <w:sz w:val="22"/>
          <w:szCs w:val="22"/>
        </w:rPr>
      </w:pPr>
    </w:p>
    <w:sectPr w:rsidR="00C3621B" w:rsidRPr="00F84400" w:rsidSect="00AF5385">
      <w:headerReference w:type="default" r:id="rId9"/>
      <w:footerReference w:type="default" r:id="rId10"/>
      <w:pgSz w:w="11907" w:h="16839" w:code="9"/>
      <w:pgMar w:top="2269" w:right="1134" w:bottom="1134" w:left="1134" w:header="703" w:footer="1967" w:gutter="0"/>
      <w:paperSrc w:first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11" w:rsidRDefault="00D31811" w:rsidP="00AF5385">
      <w:r>
        <w:separator/>
      </w:r>
    </w:p>
  </w:endnote>
  <w:endnote w:type="continuationSeparator" w:id="0">
    <w:p w:rsidR="00D31811" w:rsidRDefault="00D31811" w:rsidP="00AF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0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85" w:rsidRDefault="00D31811">
    <w:pPr>
      <w:pStyle w:val="Pidipagina"/>
    </w:pPr>
    <w:r>
      <w:rPr>
        <w:noProof/>
        <w:lang w:eastAsia="it-IT"/>
      </w:rPr>
      <w:pict>
        <v:line id="Connettore 1 4" o:spid="_x0000_s2049" style="position:absolute;z-index:-251657728;visibility:visible;mso-position-horizontal-relative:page;mso-position-vertical-relative:page" from="97pt,756.55pt" to="540.7pt,7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" strokeweight=".19mm">
          <v:stroke joinstyle="miter"/>
          <w10:wrap anchorx="page" anchory="page"/>
        </v:line>
      </w:pict>
    </w:r>
    <w:r w:rsidR="00AF5385"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191770</wp:posOffset>
          </wp:positionH>
          <wp:positionV relativeFrom="page">
            <wp:posOffset>9159875</wp:posOffset>
          </wp:positionV>
          <wp:extent cx="1335405" cy="138493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3849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11" w:rsidRDefault="00D31811" w:rsidP="00AF5385">
      <w:r>
        <w:separator/>
      </w:r>
    </w:p>
  </w:footnote>
  <w:footnote w:type="continuationSeparator" w:id="0">
    <w:p w:rsidR="00D31811" w:rsidRDefault="00D31811" w:rsidP="00AF5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85" w:rsidRDefault="00AF5385">
    <w:pPr>
      <w:pStyle w:val="Intestazione"/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column">
            <wp:posOffset>4123055</wp:posOffset>
          </wp:positionH>
          <wp:positionV relativeFrom="paragraph">
            <wp:posOffset>153035</wp:posOffset>
          </wp:positionV>
          <wp:extent cx="1997710" cy="278765"/>
          <wp:effectExtent l="0" t="0" r="2540" b="698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278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AF5385" w:rsidRDefault="00AF538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54C"/>
    <w:rsid w:val="00000E04"/>
    <w:rsid w:val="00002212"/>
    <w:rsid w:val="00015C1F"/>
    <w:rsid w:val="0001767A"/>
    <w:rsid w:val="00023E00"/>
    <w:rsid w:val="000523CC"/>
    <w:rsid w:val="000615FD"/>
    <w:rsid w:val="00065140"/>
    <w:rsid w:val="00071482"/>
    <w:rsid w:val="000861B2"/>
    <w:rsid w:val="000952DC"/>
    <w:rsid w:val="000A2A4A"/>
    <w:rsid w:val="000B46B1"/>
    <w:rsid w:val="000B5D68"/>
    <w:rsid w:val="000D24D1"/>
    <w:rsid w:val="000E7069"/>
    <w:rsid w:val="000F0FFA"/>
    <w:rsid w:val="000F6FC5"/>
    <w:rsid w:val="001053EC"/>
    <w:rsid w:val="00123001"/>
    <w:rsid w:val="00123124"/>
    <w:rsid w:val="00131354"/>
    <w:rsid w:val="00152565"/>
    <w:rsid w:val="001544FC"/>
    <w:rsid w:val="001567C3"/>
    <w:rsid w:val="0017381A"/>
    <w:rsid w:val="00174742"/>
    <w:rsid w:val="00181E10"/>
    <w:rsid w:val="0019713E"/>
    <w:rsid w:val="001A5699"/>
    <w:rsid w:val="001C04A2"/>
    <w:rsid w:val="001C7A2F"/>
    <w:rsid w:val="001E1F0A"/>
    <w:rsid w:val="0020443E"/>
    <w:rsid w:val="0020767C"/>
    <w:rsid w:val="00225437"/>
    <w:rsid w:val="002331D4"/>
    <w:rsid w:val="0026166B"/>
    <w:rsid w:val="00270E33"/>
    <w:rsid w:val="00273BDB"/>
    <w:rsid w:val="0027702C"/>
    <w:rsid w:val="002827CF"/>
    <w:rsid w:val="00296672"/>
    <w:rsid w:val="002A4EA7"/>
    <w:rsid w:val="002B374F"/>
    <w:rsid w:val="002C0595"/>
    <w:rsid w:val="002C5D2C"/>
    <w:rsid w:val="002D3A00"/>
    <w:rsid w:val="002E12AD"/>
    <w:rsid w:val="002E1A5E"/>
    <w:rsid w:val="002F0FDE"/>
    <w:rsid w:val="002F371E"/>
    <w:rsid w:val="003071FE"/>
    <w:rsid w:val="00330957"/>
    <w:rsid w:val="00330E6B"/>
    <w:rsid w:val="00332467"/>
    <w:rsid w:val="0033310A"/>
    <w:rsid w:val="003342CC"/>
    <w:rsid w:val="00337603"/>
    <w:rsid w:val="00340835"/>
    <w:rsid w:val="00351888"/>
    <w:rsid w:val="00367DCC"/>
    <w:rsid w:val="003738C7"/>
    <w:rsid w:val="00391EB1"/>
    <w:rsid w:val="003A2260"/>
    <w:rsid w:val="003C12CE"/>
    <w:rsid w:val="003F7332"/>
    <w:rsid w:val="00413644"/>
    <w:rsid w:val="00420C23"/>
    <w:rsid w:val="00422663"/>
    <w:rsid w:val="00424B22"/>
    <w:rsid w:val="004250DD"/>
    <w:rsid w:val="00445B1D"/>
    <w:rsid w:val="00455085"/>
    <w:rsid w:val="004677CD"/>
    <w:rsid w:val="0047062E"/>
    <w:rsid w:val="0047216E"/>
    <w:rsid w:val="00477E64"/>
    <w:rsid w:val="00492830"/>
    <w:rsid w:val="004A07E0"/>
    <w:rsid w:val="004A741D"/>
    <w:rsid w:val="004D1897"/>
    <w:rsid w:val="004F2C7E"/>
    <w:rsid w:val="004F5D63"/>
    <w:rsid w:val="00503DC9"/>
    <w:rsid w:val="005102DD"/>
    <w:rsid w:val="00517189"/>
    <w:rsid w:val="00527AD8"/>
    <w:rsid w:val="005468C1"/>
    <w:rsid w:val="0054786A"/>
    <w:rsid w:val="00572FE1"/>
    <w:rsid w:val="00592780"/>
    <w:rsid w:val="00593391"/>
    <w:rsid w:val="00594C69"/>
    <w:rsid w:val="00596EDE"/>
    <w:rsid w:val="005B4969"/>
    <w:rsid w:val="005C489B"/>
    <w:rsid w:val="005D5DDC"/>
    <w:rsid w:val="005E4ABB"/>
    <w:rsid w:val="005E4B64"/>
    <w:rsid w:val="00600D10"/>
    <w:rsid w:val="00601D4F"/>
    <w:rsid w:val="00601E67"/>
    <w:rsid w:val="006031BE"/>
    <w:rsid w:val="006130D0"/>
    <w:rsid w:val="00624590"/>
    <w:rsid w:val="0063697B"/>
    <w:rsid w:val="00636AA0"/>
    <w:rsid w:val="00647E6F"/>
    <w:rsid w:val="00652B2C"/>
    <w:rsid w:val="00654F12"/>
    <w:rsid w:val="0065616C"/>
    <w:rsid w:val="006602B8"/>
    <w:rsid w:val="0068044E"/>
    <w:rsid w:val="006A454C"/>
    <w:rsid w:val="006B0045"/>
    <w:rsid w:val="006C10F6"/>
    <w:rsid w:val="006C6A57"/>
    <w:rsid w:val="006C7C75"/>
    <w:rsid w:val="006D657B"/>
    <w:rsid w:val="006E6C8E"/>
    <w:rsid w:val="006E7154"/>
    <w:rsid w:val="006F5C9A"/>
    <w:rsid w:val="007236C5"/>
    <w:rsid w:val="007249AF"/>
    <w:rsid w:val="00754BEB"/>
    <w:rsid w:val="00763643"/>
    <w:rsid w:val="00763F73"/>
    <w:rsid w:val="00771A46"/>
    <w:rsid w:val="0077333F"/>
    <w:rsid w:val="007909CB"/>
    <w:rsid w:val="007A33B1"/>
    <w:rsid w:val="007C588A"/>
    <w:rsid w:val="007D1374"/>
    <w:rsid w:val="007D72F3"/>
    <w:rsid w:val="007E1D87"/>
    <w:rsid w:val="007F491C"/>
    <w:rsid w:val="007F70E8"/>
    <w:rsid w:val="00804A6C"/>
    <w:rsid w:val="00811653"/>
    <w:rsid w:val="00812D47"/>
    <w:rsid w:val="00822AF3"/>
    <w:rsid w:val="00830710"/>
    <w:rsid w:val="00840227"/>
    <w:rsid w:val="00842B15"/>
    <w:rsid w:val="008454A6"/>
    <w:rsid w:val="00857EB1"/>
    <w:rsid w:val="00872E95"/>
    <w:rsid w:val="008833D9"/>
    <w:rsid w:val="00891DE8"/>
    <w:rsid w:val="00892504"/>
    <w:rsid w:val="00892F43"/>
    <w:rsid w:val="008936AA"/>
    <w:rsid w:val="008A21B2"/>
    <w:rsid w:val="008A2C47"/>
    <w:rsid w:val="008A3193"/>
    <w:rsid w:val="008A7144"/>
    <w:rsid w:val="008C0EA4"/>
    <w:rsid w:val="008C3517"/>
    <w:rsid w:val="008E5C8E"/>
    <w:rsid w:val="008F055F"/>
    <w:rsid w:val="00907B33"/>
    <w:rsid w:val="00920109"/>
    <w:rsid w:val="00920DCC"/>
    <w:rsid w:val="00923155"/>
    <w:rsid w:val="00931DE6"/>
    <w:rsid w:val="0096000E"/>
    <w:rsid w:val="0097748D"/>
    <w:rsid w:val="0098109C"/>
    <w:rsid w:val="00982BD5"/>
    <w:rsid w:val="0099531A"/>
    <w:rsid w:val="00995A1C"/>
    <w:rsid w:val="009A5956"/>
    <w:rsid w:val="009E1CD0"/>
    <w:rsid w:val="009E2407"/>
    <w:rsid w:val="00A02179"/>
    <w:rsid w:val="00A10C75"/>
    <w:rsid w:val="00A13637"/>
    <w:rsid w:val="00A15BBF"/>
    <w:rsid w:val="00A2404F"/>
    <w:rsid w:val="00A25791"/>
    <w:rsid w:val="00A3097C"/>
    <w:rsid w:val="00A32268"/>
    <w:rsid w:val="00A364E5"/>
    <w:rsid w:val="00A42BE4"/>
    <w:rsid w:val="00A4645A"/>
    <w:rsid w:val="00A50231"/>
    <w:rsid w:val="00A50B7E"/>
    <w:rsid w:val="00A52809"/>
    <w:rsid w:val="00A5534C"/>
    <w:rsid w:val="00A61E02"/>
    <w:rsid w:val="00A7369D"/>
    <w:rsid w:val="00A8528C"/>
    <w:rsid w:val="00A87FAC"/>
    <w:rsid w:val="00A96CA3"/>
    <w:rsid w:val="00AB0C15"/>
    <w:rsid w:val="00AB200F"/>
    <w:rsid w:val="00AB308F"/>
    <w:rsid w:val="00AC4936"/>
    <w:rsid w:val="00AD312E"/>
    <w:rsid w:val="00AE5A31"/>
    <w:rsid w:val="00AE5DCC"/>
    <w:rsid w:val="00AF1D14"/>
    <w:rsid w:val="00AF5385"/>
    <w:rsid w:val="00AF6E8F"/>
    <w:rsid w:val="00B03ADB"/>
    <w:rsid w:val="00B05CB7"/>
    <w:rsid w:val="00B077B5"/>
    <w:rsid w:val="00B14D66"/>
    <w:rsid w:val="00B20BA8"/>
    <w:rsid w:val="00B250E2"/>
    <w:rsid w:val="00B326A9"/>
    <w:rsid w:val="00B452B0"/>
    <w:rsid w:val="00B466EF"/>
    <w:rsid w:val="00B57E20"/>
    <w:rsid w:val="00B632CF"/>
    <w:rsid w:val="00B67FE1"/>
    <w:rsid w:val="00B704F0"/>
    <w:rsid w:val="00BA1D6A"/>
    <w:rsid w:val="00BA2BAB"/>
    <w:rsid w:val="00BA3094"/>
    <w:rsid w:val="00BB2313"/>
    <w:rsid w:val="00BC6D29"/>
    <w:rsid w:val="00BC74BB"/>
    <w:rsid w:val="00BE0B6E"/>
    <w:rsid w:val="00BE2BAA"/>
    <w:rsid w:val="00BF1B53"/>
    <w:rsid w:val="00BF3D73"/>
    <w:rsid w:val="00C24A23"/>
    <w:rsid w:val="00C3621B"/>
    <w:rsid w:val="00C378CB"/>
    <w:rsid w:val="00C428B0"/>
    <w:rsid w:val="00C42B0B"/>
    <w:rsid w:val="00C501AA"/>
    <w:rsid w:val="00C549B1"/>
    <w:rsid w:val="00C56CE1"/>
    <w:rsid w:val="00C62400"/>
    <w:rsid w:val="00C637FD"/>
    <w:rsid w:val="00C66629"/>
    <w:rsid w:val="00C70D7C"/>
    <w:rsid w:val="00C768DC"/>
    <w:rsid w:val="00C85204"/>
    <w:rsid w:val="00C913DD"/>
    <w:rsid w:val="00C91456"/>
    <w:rsid w:val="00C969B3"/>
    <w:rsid w:val="00CA1D40"/>
    <w:rsid w:val="00CB7264"/>
    <w:rsid w:val="00CB7AD1"/>
    <w:rsid w:val="00CC2A3C"/>
    <w:rsid w:val="00CC4D0E"/>
    <w:rsid w:val="00CD10D6"/>
    <w:rsid w:val="00CE7A5F"/>
    <w:rsid w:val="00CF4A40"/>
    <w:rsid w:val="00CF5950"/>
    <w:rsid w:val="00D031DD"/>
    <w:rsid w:val="00D05F1A"/>
    <w:rsid w:val="00D1389C"/>
    <w:rsid w:val="00D17A97"/>
    <w:rsid w:val="00D214D3"/>
    <w:rsid w:val="00D24A69"/>
    <w:rsid w:val="00D27C48"/>
    <w:rsid w:val="00D27C93"/>
    <w:rsid w:val="00D31811"/>
    <w:rsid w:val="00D320AB"/>
    <w:rsid w:val="00D41BBB"/>
    <w:rsid w:val="00D41F16"/>
    <w:rsid w:val="00D42C21"/>
    <w:rsid w:val="00D46C28"/>
    <w:rsid w:val="00D51825"/>
    <w:rsid w:val="00D54214"/>
    <w:rsid w:val="00D55005"/>
    <w:rsid w:val="00D66C95"/>
    <w:rsid w:val="00D7001F"/>
    <w:rsid w:val="00D71AF9"/>
    <w:rsid w:val="00D74362"/>
    <w:rsid w:val="00D80C01"/>
    <w:rsid w:val="00D871D3"/>
    <w:rsid w:val="00D93AF6"/>
    <w:rsid w:val="00DC1E0D"/>
    <w:rsid w:val="00DD3FE1"/>
    <w:rsid w:val="00DD48EE"/>
    <w:rsid w:val="00DE57FC"/>
    <w:rsid w:val="00DF2569"/>
    <w:rsid w:val="00DF4C1B"/>
    <w:rsid w:val="00E0061A"/>
    <w:rsid w:val="00E07D6F"/>
    <w:rsid w:val="00E12E77"/>
    <w:rsid w:val="00E17258"/>
    <w:rsid w:val="00E25AD4"/>
    <w:rsid w:val="00E36E64"/>
    <w:rsid w:val="00E643CF"/>
    <w:rsid w:val="00E732D4"/>
    <w:rsid w:val="00E74BB2"/>
    <w:rsid w:val="00E75EF3"/>
    <w:rsid w:val="00E869E2"/>
    <w:rsid w:val="00E87E5C"/>
    <w:rsid w:val="00E9592D"/>
    <w:rsid w:val="00E95E65"/>
    <w:rsid w:val="00EA4354"/>
    <w:rsid w:val="00EB012E"/>
    <w:rsid w:val="00EB120E"/>
    <w:rsid w:val="00EB2AB1"/>
    <w:rsid w:val="00EC140A"/>
    <w:rsid w:val="00EC3147"/>
    <w:rsid w:val="00EC4B10"/>
    <w:rsid w:val="00EF1E44"/>
    <w:rsid w:val="00EF411B"/>
    <w:rsid w:val="00F15E96"/>
    <w:rsid w:val="00F2217D"/>
    <w:rsid w:val="00F24705"/>
    <w:rsid w:val="00F3740A"/>
    <w:rsid w:val="00F445F3"/>
    <w:rsid w:val="00F45C2F"/>
    <w:rsid w:val="00F519D9"/>
    <w:rsid w:val="00F57C22"/>
    <w:rsid w:val="00F6148E"/>
    <w:rsid w:val="00F67A1F"/>
    <w:rsid w:val="00F729D5"/>
    <w:rsid w:val="00F77604"/>
    <w:rsid w:val="00F84400"/>
    <w:rsid w:val="00FB4739"/>
    <w:rsid w:val="00FB774A"/>
    <w:rsid w:val="00FC15D0"/>
    <w:rsid w:val="00FC21C4"/>
    <w:rsid w:val="00FC6095"/>
    <w:rsid w:val="00FC7A01"/>
    <w:rsid w:val="00FD2305"/>
    <w:rsid w:val="00FE3C57"/>
    <w:rsid w:val="00FE6616"/>
    <w:rsid w:val="00FF2A73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0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5385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5385"/>
  </w:style>
  <w:style w:type="paragraph" w:styleId="Pidipagina">
    <w:name w:val="footer"/>
    <w:basedOn w:val="Normale"/>
    <w:link w:val="PidipaginaCarattere"/>
    <w:uiPriority w:val="99"/>
    <w:unhideWhenUsed/>
    <w:rsid w:val="00AF5385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5385"/>
  </w:style>
  <w:style w:type="character" w:customStyle="1" w:styleId="nero101">
    <w:name w:val="nero101"/>
    <w:rsid w:val="00AB308F"/>
    <w:rPr>
      <w:rFonts w:ascii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paragraph" w:customStyle="1" w:styleId="Predefinito">
    <w:name w:val="Predefinito"/>
    <w:rsid w:val="00AD312E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C362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0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5385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5385"/>
  </w:style>
  <w:style w:type="paragraph" w:styleId="Pidipagina">
    <w:name w:val="footer"/>
    <w:basedOn w:val="Normale"/>
    <w:link w:val="PidipaginaCarattere"/>
    <w:uiPriority w:val="99"/>
    <w:unhideWhenUsed/>
    <w:rsid w:val="00AF5385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5385"/>
  </w:style>
  <w:style w:type="character" w:customStyle="1" w:styleId="nero101">
    <w:name w:val="nero101"/>
    <w:rsid w:val="00AB308F"/>
    <w:rPr>
      <w:rFonts w:ascii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paragraph" w:customStyle="1" w:styleId="Predefinito">
    <w:name w:val="Predefinito"/>
    <w:rsid w:val="00AD312E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kro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6F3E8-307B-4ECE-BABD-70FB5E92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Fede C</cp:lastModifiedBy>
  <cp:revision>33</cp:revision>
  <dcterms:created xsi:type="dcterms:W3CDTF">2015-01-26T17:24:00Z</dcterms:created>
  <dcterms:modified xsi:type="dcterms:W3CDTF">2017-04-11T07:39:00Z</dcterms:modified>
</cp:coreProperties>
</file>